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A255A" w14:textId="77777777" w:rsidR="00D32ED8" w:rsidRPr="00D32ED8" w:rsidRDefault="00D32ED8" w:rsidP="00D32ED8">
      <w:pPr>
        <w:pStyle w:val="ListParagraph"/>
        <w:jc w:val="center"/>
        <w:rPr>
          <w:rFonts w:ascii="Open Sans" w:eastAsiaTheme="minorHAnsi" w:hAnsi="Open Sans" w:cs="Open Sans"/>
          <w:b/>
          <w:color w:val="62A8D0"/>
          <w:sz w:val="28"/>
          <w:szCs w:val="28"/>
        </w:rPr>
      </w:pPr>
      <w:r w:rsidRPr="00D32ED8">
        <w:rPr>
          <w:rFonts w:ascii="Open Sans" w:eastAsiaTheme="minorHAnsi" w:hAnsi="Open Sans" w:cs="Open Sans"/>
          <w:b/>
          <w:color w:val="62A8D0"/>
          <w:sz w:val="28"/>
          <w:szCs w:val="28"/>
        </w:rPr>
        <w:t>E</w:t>
      </w:r>
      <w:r w:rsidRPr="00D32ED8">
        <w:rPr>
          <w:rFonts w:ascii="Open Sans" w:eastAsiaTheme="minorHAnsi" w:hAnsi="Open Sans" w:cs="Open Sans"/>
          <w:b/>
          <w:color w:val="62A8D0"/>
          <w:sz w:val="28"/>
          <w:szCs w:val="28"/>
        </w:rPr>
        <w:t>lectronics Watch Impact and Projected Results at a Glance</w:t>
      </w:r>
    </w:p>
    <w:p w14:paraId="6D67ED72" w14:textId="77777777" w:rsidR="00D32ED8" w:rsidRPr="00D32ED8" w:rsidRDefault="00D32ED8" w:rsidP="00D32ED8">
      <w:pPr>
        <w:pStyle w:val="ListParagraph"/>
        <w:jc w:val="center"/>
        <w:rPr>
          <w:rFonts w:ascii="Open Sans" w:eastAsiaTheme="minorHAnsi" w:hAnsi="Open Sans" w:cs="Open Sans"/>
          <w:b/>
          <w:color w:val="62A8D0"/>
        </w:rPr>
      </w:pPr>
      <w:r w:rsidRPr="00D32ED8">
        <w:rPr>
          <w:rFonts w:ascii="Open Sans" w:eastAsiaTheme="minorHAnsi" w:hAnsi="Open Sans" w:cs="Open Sans"/>
          <w:b/>
          <w:color w:val="62A8D0"/>
        </w:rPr>
        <w:t>August 1, 2017</w:t>
      </w:r>
    </w:p>
    <w:p w14:paraId="470D2314" w14:textId="77777777" w:rsidR="00D32ED8" w:rsidRDefault="00D32ED8" w:rsidP="00D32ED8">
      <w:pPr>
        <w:jc w:val="center"/>
        <w:rPr>
          <w:rFonts w:ascii="Open Sans" w:eastAsiaTheme="minorHAnsi" w:hAnsi="Open Sans" w:cs="Open Sans"/>
          <w:b/>
          <w:color w:val="62A8D0"/>
          <w:sz w:val="28"/>
          <w:szCs w:val="28"/>
        </w:rPr>
      </w:pPr>
    </w:p>
    <w:p w14:paraId="5E07890F" w14:textId="77777777" w:rsidR="00FF4F30" w:rsidRPr="00980E7A" w:rsidRDefault="00FF4F30" w:rsidP="00FF4F30">
      <w:pPr>
        <w:rPr>
          <w:rFonts w:ascii="Open Sans" w:eastAsiaTheme="minorHAnsi" w:hAnsi="Open Sans" w:cs="Open Sans"/>
          <w:b/>
          <w:color w:val="62A8D0"/>
        </w:rPr>
      </w:pPr>
      <w:r w:rsidRPr="00980E7A">
        <w:rPr>
          <w:rFonts w:ascii="Open Sans" w:eastAsiaTheme="minorHAnsi" w:hAnsi="Open Sans" w:cs="Open Sans"/>
          <w:b/>
          <w:color w:val="62A8D0"/>
        </w:rPr>
        <w:t>Activities</w:t>
      </w:r>
    </w:p>
    <w:p w14:paraId="6221F9A3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Public buyer outreach</w:t>
      </w:r>
    </w:p>
    <w:p w14:paraId="4C72BF5A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Affiliate and contractor guidance</w:t>
      </w:r>
    </w:p>
    <w:p w14:paraId="6923B111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Factory monitoring and risk assessments</w:t>
      </w:r>
    </w:p>
    <w:p w14:paraId="194CBD0F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Brand, factory and contractor engagement</w:t>
      </w:r>
    </w:p>
    <w:p w14:paraId="2FFDA0CC" w14:textId="77777777" w:rsidR="00D32ED8" w:rsidRDefault="00D32ED8" w:rsidP="00FF4F30">
      <w:pPr>
        <w:rPr>
          <w:rFonts w:ascii="Open Sans" w:hAnsi="Open Sans"/>
          <w:sz w:val="22"/>
          <w:szCs w:val="22"/>
        </w:rPr>
      </w:pPr>
    </w:p>
    <w:p w14:paraId="36C5D5DA" w14:textId="15843E0F" w:rsidR="00FF4F30" w:rsidRPr="00980E7A" w:rsidRDefault="00FF4F30" w:rsidP="00FF4F30">
      <w:pPr>
        <w:rPr>
          <w:rFonts w:ascii="Open Sans" w:eastAsiaTheme="minorHAnsi" w:hAnsi="Open Sans" w:cs="Open Sans"/>
          <w:b/>
          <w:color w:val="62A8D0"/>
        </w:rPr>
      </w:pPr>
      <w:r w:rsidRPr="00980E7A">
        <w:rPr>
          <w:rFonts w:ascii="Open Sans" w:eastAsiaTheme="minorHAnsi" w:hAnsi="Open Sans" w:cs="Open Sans"/>
          <w:b/>
          <w:color w:val="62A8D0"/>
        </w:rPr>
        <w:t>Outputs to Date</w:t>
      </w:r>
    </w:p>
    <w:p w14:paraId="5EA9CC68" w14:textId="5729D394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26 individual affiliates &amp; 59 c</w:t>
      </w:r>
      <w:r w:rsidR="002236A0" w:rsidRPr="002236A0">
        <w:rPr>
          <w:rFonts w:ascii="Open Sans" w:hAnsi="Open Sans"/>
        </w:rPr>
        <w:t>onsortium affiliates</w:t>
      </w:r>
    </w:p>
    <w:p w14:paraId="3313A52C" w14:textId="6690ECF9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7 c</w:t>
      </w:r>
      <w:r w:rsidR="002236A0" w:rsidRPr="002236A0">
        <w:rPr>
          <w:rFonts w:ascii="Open Sans" w:hAnsi="Open Sans"/>
        </w:rPr>
        <w:t>ontracts that include Electronics Watch clauses</w:t>
      </w:r>
    </w:p>
    <w:p w14:paraId="13B45856" w14:textId="0944FB44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3 r</w:t>
      </w:r>
      <w:r w:rsidR="002236A0" w:rsidRPr="002236A0">
        <w:rPr>
          <w:rFonts w:ascii="Open Sans" w:hAnsi="Open Sans"/>
        </w:rPr>
        <w:t>egional Risk Assessments</w:t>
      </w:r>
    </w:p>
    <w:p w14:paraId="08AD9C6F" w14:textId="539787A8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5 f</w:t>
      </w:r>
      <w:r w:rsidR="002236A0" w:rsidRPr="002236A0">
        <w:rPr>
          <w:rFonts w:ascii="Open Sans" w:hAnsi="Open Sans"/>
        </w:rPr>
        <w:t>actory reports</w:t>
      </w:r>
    </w:p>
    <w:p w14:paraId="075702DA" w14:textId="56302D90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4 b</w:t>
      </w:r>
      <w:r w:rsidR="002236A0" w:rsidRPr="002236A0">
        <w:rPr>
          <w:rFonts w:ascii="Open Sans" w:hAnsi="Open Sans"/>
        </w:rPr>
        <w:t>rands engaged on factory compliance</w:t>
      </w:r>
    </w:p>
    <w:p w14:paraId="30152556" w14:textId="77777777" w:rsidR="00D32ED8" w:rsidRDefault="00D32ED8" w:rsidP="00FF4F30">
      <w:pPr>
        <w:rPr>
          <w:rFonts w:ascii="Open Sans" w:hAnsi="Open Sans"/>
          <w:sz w:val="22"/>
          <w:szCs w:val="22"/>
        </w:rPr>
      </w:pPr>
    </w:p>
    <w:p w14:paraId="3A6BCF72" w14:textId="0D4D85F7" w:rsidR="00FF4F30" w:rsidRPr="00980E7A" w:rsidRDefault="00FF4F30" w:rsidP="00FF4F30">
      <w:pPr>
        <w:rPr>
          <w:rFonts w:ascii="Open Sans" w:eastAsiaTheme="minorHAnsi" w:hAnsi="Open Sans" w:cs="Open Sans"/>
          <w:b/>
          <w:color w:val="62A8D0"/>
        </w:rPr>
      </w:pPr>
      <w:r w:rsidRPr="00980E7A">
        <w:rPr>
          <w:rFonts w:ascii="Open Sans" w:eastAsiaTheme="minorHAnsi" w:hAnsi="Open Sans" w:cs="Open Sans"/>
          <w:b/>
          <w:color w:val="62A8D0"/>
        </w:rPr>
        <w:t xml:space="preserve">Outputs </w:t>
      </w:r>
      <w:r w:rsidRPr="00980E7A">
        <w:rPr>
          <w:rFonts w:ascii="Open Sans" w:eastAsiaTheme="minorHAnsi" w:hAnsi="Open Sans" w:cs="Open Sans"/>
          <w:b/>
          <w:color w:val="62A8D0"/>
        </w:rPr>
        <w:t>2020</w:t>
      </w:r>
    </w:p>
    <w:p w14:paraId="5502093A" w14:textId="642B66DF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100 i</w:t>
      </w:r>
      <w:r w:rsidR="002236A0" w:rsidRPr="002236A0">
        <w:rPr>
          <w:rFonts w:ascii="Open Sans" w:hAnsi="Open Sans"/>
        </w:rPr>
        <w:t xml:space="preserve">ndividual affiliates </w:t>
      </w:r>
    </w:p>
    <w:p w14:paraId="4A28D47B" w14:textId="25AE6D43" w:rsidR="00000000" w:rsidRPr="002236A0" w:rsidRDefault="005B5FBE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30 c</w:t>
      </w:r>
      <w:r w:rsidR="002236A0" w:rsidRPr="002236A0">
        <w:rPr>
          <w:rFonts w:ascii="Open Sans" w:hAnsi="Open Sans"/>
        </w:rPr>
        <w:t>ontracts that include Electronics Watch clauses</w:t>
      </w:r>
    </w:p>
    <w:p w14:paraId="1B6C476E" w14:textId="452C528B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 xml:space="preserve">Regional Risk Assessments for all major production </w:t>
      </w:r>
      <w:r w:rsidR="00980E7A" w:rsidRPr="002236A0">
        <w:rPr>
          <w:rFonts w:ascii="Open Sans" w:hAnsi="Open Sans"/>
        </w:rPr>
        <w:t>a</w:t>
      </w:r>
      <w:r w:rsidRPr="002236A0">
        <w:rPr>
          <w:rFonts w:ascii="Open Sans" w:hAnsi="Open Sans"/>
        </w:rPr>
        <w:t>reas</w:t>
      </w:r>
    </w:p>
    <w:p w14:paraId="23FD0B26" w14:textId="4DA08B7F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20 f</w:t>
      </w:r>
      <w:r w:rsidRPr="002236A0">
        <w:rPr>
          <w:rFonts w:ascii="Open Sans" w:hAnsi="Open Sans"/>
        </w:rPr>
        <w:t>actory reports</w:t>
      </w:r>
    </w:p>
    <w:p w14:paraId="3DA16F85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  <w:lang w:val="en-GB"/>
        </w:rPr>
        <w:t xml:space="preserve">Engagement with most major ICT hardware brands </w:t>
      </w:r>
    </w:p>
    <w:p w14:paraId="75401C6D" w14:textId="77777777" w:rsidR="00D32ED8" w:rsidRPr="00D32ED8" w:rsidRDefault="00D32ED8" w:rsidP="00FF4F30">
      <w:pPr>
        <w:rPr>
          <w:rFonts w:ascii="Open Sans" w:hAnsi="Open Sans"/>
          <w:sz w:val="22"/>
          <w:szCs w:val="22"/>
        </w:rPr>
      </w:pPr>
    </w:p>
    <w:p w14:paraId="16BB6F80" w14:textId="72191744" w:rsidR="00D32ED8" w:rsidRPr="00980E7A" w:rsidRDefault="00FF4F30" w:rsidP="00FF4F30">
      <w:pPr>
        <w:rPr>
          <w:rFonts w:ascii="Open Sans" w:eastAsiaTheme="minorHAnsi" w:hAnsi="Open Sans" w:cs="Open Sans"/>
          <w:b/>
          <w:color w:val="62A8D0"/>
        </w:rPr>
      </w:pPr>
      <w:r w:rsidRPr="00980E7A">
        <w:rPr>
          <w:rFonts w:ascii="Open Sans" w:eastAsiaTheme="minorHAnsi" w:hAnsi="Open Sans" w:cs="Open Sans"/>
          <w:b/>
          <w:color w:val="62A8D0"/>
        </w:rPr>
        <w:t>Impact to Date</w:t>
      </w:r>
    </w:p>
    <w:p w14:paraId="2FB136B3" w14:textId="14C0D80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  <w:lang w:val="en-GB"/>
        </w:rPr>
        <w:t>Improvements in 5 fact</w:t>
      </w:r>
      <w:r w:rsidR="00980E7A" w:rsidRPr="002236A0">
        <w:rPr>
          <w:rFonts w:ascii="Open Sans" w:hAnsi="Open Sans"/>
          <w:lang w:val="en-GB"/>
        </w:rPr>
        <w:t>ories</w:t>
      </w:r>
      <w:r w:rsidRPr="002236A0">
        <w:rPr>
          <w:rFonts w:ascii="Open Sans" w:hAnsi="Open Sans"/>
          <w:lang w:val="en-GB"/>
        </w:rPr>
        <w:t>, benefitting more than 50,000 workers</w:t>
      </w:r>
    </w:p>
    <w:p w14:paraId="3C8C4985" w14:textId="54E06769" w:rsidR="00000000" w:rsidRPr="002236A0" w:rsidRDefault="00980E7A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 xml:space="preserve"> 3 brands improve</w:t>
      </w:r>
      <w:r w:rsidR="002236A0" w:rsidRPr="002236A0">
        <w:rPr>
          <w:rFonts w:ascii="Open Sans" w:hAnsi="Open Sans"/>
        </w:rPr>
        <w:t xml:space="preserve"> supply chain transparency in response to Electronics Watch affi</w:t>
      </w:r>
      <w:r w:rsidRPr="002236A0">
        <w:rPr>
          <w:rFonts w:ascii="Open Sans" w:hAnsi="Open Sans"/>
        </w:rPr>
        <w:t xml:space="preserve">liates’ </w:t>
      </w:r>
      <w:r w:rsidR="002236A0" w:rsidRPr="002236A0">
        <w:rPr>
          <w:rFonts w:ascii="Open Sans" w:hAnsi="Open Sans"/>
        </w:rPr>
        <w:t>requirements.  This include</w:t>
      </w:r>
      <w:r w:rsidR="002236A0" w:rsidRPr="002236A0">
        <w:rPr>
          <w:rFonts w:ascii="Open Sans" w:hAnsi="Open Sans"/>
        </w:rPr>
        <w:t>s:</w:t>
      </w:r>
    </w:p>
    <w:p w14:paraId="6CED3AA5" w14:textId="3FEC1810" w:rsidR="00000000" w:rsidRPr="002236A0" w:rsidRDefault="002236A0" w:rsidP="00FF4F30">
      <w:pPr>
        <w:numPr>
          <w:ilvl w:val="1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Disclosure of factories and products made in factories</w:t>
      </w:r>
      <w:r w:rsidR="00980E7A" w:rsidRPr="002236A0">
        <w:rPr>
          <w:rFonts w:ascii="Open Sans" w:hAnsi="Open Sans"/>
        </w:rPr>
        <w:t>.</w:t>
      </w:r>
    </w:p>
    <w:p w14:paraId="63EFC925" w14:textId="5F640463" w:rsidR="00000000" w:rsidRPr="002236A0" w:rsidRDefault="002236A0" w:rsidP="00FF4F30">
      <w:pPr>
        <w:numPr>
          <w:ilvl w:val="1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Disclosure of audi</w:t>
      </w:r>
      <w:r w:rsidRPr="002236A0">
        <w:rPr>
          <w:rFonts w:ascii="Open Sans" w:hAnsi="Open Sans"/>
        </w:rPr>
        <w:t>t findings</w:t>
      </w:r>
      <w:r w:rsidR="00980E7A" w:rsidRPr="002236A0">
        <w:rPr>
          <w:rFonts w:ascii="Open Sans" w:hAnsi="Open Sans"/>
        </w:rPr>
        <w:t>.</w:t>
      </w:r>
    </w:p>
    <w:p w14:paraId="01047E5E" w14:textId="1B093D5B" w:rsidR="00000000" w:rsidRPr="002236A0" w:rsidRDefault="002236A0" w:rsidP="00FF4F30">
      <w:pPr>
        <w:numPr>
          <w:ilvl w:val="1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Electronics Watch access to factories</w:t>
      </w:r>
      <w:r w:rsidR="00980E7A" w:rsidRPr="002236A0">
        <w:rPr>
          <w:rFonts w:ascii="Open Sans" w:hAnsi="Open Sans"/>
        </w:rPr>
        <w:t>.</w:t>
      </w:r>
    </w:p>
    <w:p w14:paraId="24707B2C" w14:textId="77777777" w:rsidR="00D32ED8" w:rsidRPr="00D32ED8" w:rsidRDefault="00D32ED8" w:rsidP="00FF4F30">
      <w:pPr>
        <w:rPr>
          <w:rFonts w:ascii="Open Sans" w:hAnsi="Open Sans"/>
          <w:sz w:val="22"/>
          <w:szCs w:val="22"/>
        </w:rPr>
      </w:pPr>
    </w:p>
    <w:p w14:paraId="3B8790DA" w14:textId="4C839B68" w:rsidR="00106B14" w:rsidRPr="00980E7A" w:rsidRDefault="00FF4F30" w:rsidP="00FF4F30">
      <w:pPr>
        <w:rPr>
          <w:rFonts w:ascii="Open Sans" w:eastAsiaTheme="minorHAnsi" w:hAnsi="Open Sans" w:cs="Open Sans"/>
          <w:b/>
          <w:color w:val="62A8D0"/>
        </w:rPr>
      </w:pPr>
      <w:r w:rsidRPr="00980E7A">
        <w:rPr>
          <w:rFonts w:ascii="Open Sans" w:eastAsiaTheme="minorHAnsi" w:hAnsi="Open Sans" w:cs="Open Sans"/>
          <w:b/>
          <w:color w:val="62A8D0"/>
        </w:rPr>
        <w:t>Impact 2020</w:t>
      </w:r>
    </w:p>
    <w:p w14:paraId="5ACCBE84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Improvements in 20 factori</w:t>
      </w:r>
      <w:r w:rsidRPr="002236A0">
        <w:rPr>
          <w:rFonts w:ascii="Open Sans" w:hAnsi="Open Sans"/>
        </w:rPr>
        <w:t>es, benefitting more than 200,000 workers</w:t>
      </w:r>
    </w:p>
    <w:p w14:paraId="7BB5C2D7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Continued improveme</w:t>
      </w:r>
      <w:r w:rsidR="00FF4F30" w:rsidRPr="002236A0">
        <w:rPr>
          <w:rFonts w:ascii="Open Sans" w:hAnsi="Open Sans"/>
        </w:rPr>
        <w:t xml:space="preserve">nt in supply chain transparency </w:t>
      </w:r>
      <w:r w:rsidRPr="002236A0">
        <w:rPr>
          <w:rFonts w:ascii="Open Sans" w:hAnsi="Open Sans"/>
        </w:rPr>
        <w:t>including:</w:t>
      </w:r>
    </w:p>
    <w:p w14:paraId="070099BC" w14:textId="77777777" w:rsidR="00000000" w:rsidRPr="002236A0" w:rsidRDefault="002236A0" w:rsidP="00FF4F30">
      <w:pPr>
        <w:numPr>
          <w:ilvl w:val="1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Disclosure of factory chemical inventories</w:t>
      </w:r>
    </w:p>
    <w:p w14:paraId="3D167CDE" w14:textId="77777777" w:rsidR="00000000" w:rsidRPr="002236A0" w:rsidRDefault="002236A0" w:rsidP="00FF4F30">
      <w:pPr>
        <w:numPr>
          <w:ilvl w:val="1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Brands' assessments of the impact of their own purch</w:t>
      </w:r>
      <w:bookmarkStart w:id="0" w:name="_GoBack"/>
      <w:bookmarkEnd w:id="0"/>
      <w:r w:rsidRPr="002236A0">
        <w:rPr>
          <w:rFonts w:ascii="Open Sans" w:hAnsi="Open Sans"/>
        </w:rPr>
        <w:t>asing practices on factory working conditions.</w:t>
      </w:r>
    </w:p>
    <w:p w14:paraId="22C113A3" w14:textId="77777777" w:rsidR="00000000" w:rsidRPr="002236A0" w:rsidRDefault="002236A0" w:rsidP="00FF4F30">
      <w:pPr>
        <w:numPr>
          <w:ilvl w:val="0"/>
          <w:numId w:val="6"/>
        </w:numPr>
        <w:rPr>
          <w:rFonts w:ascii="Open Sans" w:hAnsi="Open Sans"/>
        </w:rPr>
      </w:pPr>
      <w:r w:rsidRPr="002236A0">
        <w:rPr>
          <w:rFonts w:ascii="Open Sans" w:hAnsi="Open Sans"/>
        </w:rPr>
        <w:t>Progress on systemic issues, including excessive working hours, living wages, and freedom of association.</w:t>
      </w:r>
    </w:p>
    <w:p w14:paraId="641B1686" w14:textId="77777777" w:rsidR="00D32ED8" w:rsidRPr="00D32ED8" w:rsidRDefault="00D32ED8">
      <w:pPr>
        <w:rPr>
          <w:rFonts w:ascii="Open Sans" w:hAnsi="Open Sans"/>
        </w:rPr>
      </w:pPr>
    </w:p>
    <w:sectPr w:rsidR="00D32ED8" w:rsidRPr="00D32ED8" w:rsidSect="00F97B89">
      <w:headerReference w:type="default" r:id="rId5"/>
      <w:pgSz w:w="11900" w:h="16840"/>
      <w:pgMar w:top="1417" w:right="1417" w:bottom="1417" w:left="1417" w:header="1304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104B6" w14:textId="77777777" w:rsidR="0080149E" w:rsidRDefault="002236A0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9264" behindDoc="1" locked="0" layoutInCell="1" allowOverlap="1" wp14:anchorId="6CC32999" wp14:editId="161FCB5F">
          <wp:simplePos x="0" y="0"/>
          <wp:positionH relativeFrom="column">
            <wp:posOffset>-758825</wp:posOffset>
          </wp:positionH>
          <wp:positionV relativeFrom="paragraph">
            <wp:posOffset>-415925</wp:posOffset>
          </wp:positionV>
          <wp:extent cx="7556412" cy="10334625"/>
          <wp:effectExtent l="0" t="0" r="0" b="317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icialCATOK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334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05F38"/>
    <w:multiLevelType w:val="hybridMultilevel"/>
    <w:tmpl w:val="4DB46CB4"/>
    <w:lvl w:ilvl="0" w:tplc="9A9A7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A06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EEF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1E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067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00C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A85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34C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CC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443290"/>
    <w:multiLevelType w:val="hybridMultilevel"/>
    <w:tmpl w:val="EBF831F8"/>
    <w:lvl w:ilvl="0" w:tplc="43509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42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5A0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B8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83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AC6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826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185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A6D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EE1B4F"/>
    <w:multiLevelType w:val="hybridMultilevel"/>
    <w:tmpl w:val="0698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2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FEF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74A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AE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0C2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6E2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C27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18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9F87E1E"/>
    <w:multiLevelType w:val="hybridMultilevel"/>
    <w:tmpl w:val="1DFEE6CA"/>
    <w:lvl w:ilvl="0" w:tplc="6F101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2AB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36D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9C7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06D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A8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86D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12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869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25C4A97"/>
    <w:multiLevelType w:val="hybridMultilevel"/>
    <w:tmpl w:val="6DC22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A50C8"/>
    <w:multiLevelType w:val="hybridMultilevel"/>
    <w:tmpl w:val="B0B47036"/>
    <w:lvl w:ilvl="0" w:tplc="587A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C233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B40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FE7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18E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6C6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2E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5CE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22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D8"/>
    <w:rsid w:val="00001986"/>
    <w:rsid w:val="0004719A"/>
    <w:rsid w:val="00083047"/>
    <w:rsid w:val="00085214"/>
    <w:rsid w:val="00094C55"/>
    <w:rsid w:val="000C6818"/>
    <w:rsid w:val="00106DD5"/>
    <w:rsid w:val="0012487C"/>
    <w:rsid w:val="001744B6"/>
    <w:rsid w:val="001F524F"/>
    <w:rsid w:val="002236A0"/>
    <w:rsid w:val="00232EC8"/>
    <w:rsid w:val="002410CC"/>
    <w:rsid w:val="0029213A"/>
    <w:rsid w:val="002C680D"/>
    <w:rsid w:val="002D18EA"/>
    <w:rsid w:val="00311CDE"/>
    <w:rsid w:val="003413CB"/>
    <w:rsid w:val="003777BB"/>
    <w:rsid w:val="003821D7"/>
    <w:rsid w:val="003922F6"/>
    <w:rsid w:val="003E01B4"/>
    <w:rsid w:val="00406CCD"/>
    <w:rsid w:val="004136A0"/>
    <w:rsid w:val="00473DCC"/>
    <w:rsid w:val="0048145C"/>
    <w:rsid w:val="0049731F"/>
    <w:rsid w:val="004A212B"/>
    <w:rsid w:val="004B5A8D"/>
    <w:rsid w:val="005149F3"/>
    <w:rsid w:val="0053530C"/>
    <w:rsid w:val="00553016"/>
    <w:rsid w:val="005A6DC0"/>
    <w:rsid w:val="005B4639"/>
    <w:rsid w:val="005B5FBE"/>
    <w:rsid w:val="005C00B0"/>
    <w:rsid w:val="005D4026"/>
    <w:rsid w:val="006112D6"/>
    <w:rsid w:val="006579EF"/>
    <w:rsid w:val="006C2FDA"/>
    <w:rsid w:val="00762C97"/>
    <w:rsid w:val="007B3C9B"/>
    <w:rsid w:val="007F4681"/>
    <w:rsid w:val="0089046C"/>
    <w:rsid w:val="00897963"/>
    <w:rsid w:val="008E709A"/>
    <w:rsid w:val="008F0956"/>
    <w:rsid w:val="008F3018"/>
    <w:rsid w:val="009139E7"/>
    <w:rsid w:val="00923F1C"/>
    <w:rsid w:val="009511EF"/>
    <w:rsid w:val="009556D1"/>
    <w:rsid w:val="00955AB4"/>
    <w:rsid w:val="00980E7A"/>
    <w:rsid w:val="009B5FD4"/>
    <w:rsid w:val="00A133EC"/>
    <w:rsid w:val="00A4062A"/>
    <w:rsid w:val="00AA6AB9"/>
    <w:rsid w:val="00AB138A"/>
    <w:rsid w:val="00AE2261"/>
    <w:rsid w:val="00AF7257"/>
    <w:rsid w:val="00B4068F"/>
    <w:rsid w:val="00B5694F"/>
    <w:rsid w:val="00BC64A2"/>
    <w:rsid w:val="00BE5BCD"/>
    <w:rsid w:val="00BF3FFE"/>
    <w:rsid w:val="00C3073B"/>
    <w:rsid w:val="00C96261"/>
    <w:rsid w:val="00CE2A1B"/>
    <w:rsid w:val="00D06765"/>
    <w:rsid w:val="00D32ED8"/>
    <w:rsid w:val="00D51477"/>
    <w:rsid w:val="00DD26A6"/>
    <w:rsid w:val="00E30533"/>
    <w:rsid w:val="00E329EE"/>
    <w:rsid w:val="00E437F0"/>
    <w:rsid w:val="00ED4D73"/>
    <w:rsid w:val="00EF18E7"/>
    <w:rsid w:val="00F80CFC"/>
    <w:rsid w:val="00F91EC3"/>
    <w:rsid w:val="00F949AF"/>
    <w:rsid w:val="00FF4F30"/>
    <w:rsid w:val="00FF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7E8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Theme="minorHAnsi" w:hAnsi="Open Sans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32ED8"/>
    <w:rPr>
      <w:rFonts w:ascii="Times New Roman" w:eastAsiaTheme="minorEastAsia" w:hAnsi="Times New Roman" w:cs="Times New Roman"/>
      <w:sz w:val="24"/>
      <w:szCs w:val="24"/>
      <w:lang w:eastAsia="es-ES_tradn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2ED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2ED8"/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ListParagraph">
    <w:name w:val="List Paragraph"/>
    <w:basedOn w:val="Normal"/>
    <w:uiPriority w:val="34"/>
    <w:qFormat/>
    <w:rsid w:val="00D32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6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5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9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0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7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39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88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7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1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2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9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1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6" Type="http://schemas.openxmlformats.org/officeDocument/2006/relationships/fontTable" Target="fontTable.xml"/><Relationship Id="rId1" Type="http://schemas.openxmlformats.org/officeDocument/2006/relationships/numbering" Target="numbering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B8EDFC5FD94A98E488C87E0C603C" ma:contentTypeVersion="8" ma:contentTypeDescription="Een nieuw document maken." ma:contentTypeScope="" ma:versionID="be4ab192e4a93dd64277a55283f14f54">
  <xsd:schema xmlns:xsd="http://www.w3.org/2001/XMLSchema" xmlns:xs="http://www.w3.org/2001/XMLSchema" xmlns:p="http://schemas.microsoft.com/office/2006/metadata/properties" xmlns:ns2="82619569-9ce7-4769-aada-e8ed0eb58608" xmlns:ns3="64dae02f-8b9e-4b7c-86b4-575346d8606b" targetNamespace="http://schemas.microsoft.com/office/2006/metadata/properties" ma:root="true" ma:fieldsID="bf1bceebdad5323d298f960272f00500" ns2:_="" ns3:_="">
    <xsd:import namespace="82619569-9ce7-4769-aada-e8ed0eb58608"/>
    <xsd:import namespace="64dae02f-8b9e-4b7c-86b4-575346d860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9569-9ce7-4769-aada-e8ed0eb586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ae02f-8b9e-4b7c-86b4-575346d86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2F6C80-7637-4B99-9260-B4C97A77F197}"/>
</file>

<file path=customXml/itemProps2.xml><?xml version="1.0" encoding="utf-8"?>
<ds:datastoreItem xmlns:ds="http://schemas.openxmlformats.org/officeDocument/2006/customXml" ds:itemID="{1A2164DF-2B65-4938-A517-F7411B1FCA29}"/>
</file>

<file path=customXml/itemProps3.xml><?xml version="1.0" encoding="utf-8"?>
<ds:datastoreItem xmlns:ds="http://schemas.openxmlformats.org/officeDocument/2006/customXml" ds:itemID="{4F4E0B88-9351-4E41-A02A-5006215489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1160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Bjorn Claeson</dc:creator>
  <cp:keywords/>
  <dc:description/>
  <cp:lastModifiedBy>Bjorn Claeson</cp:lastModifiedBy>
  <cp:revision>4</cp:revision>
  <dcterms:created xsi:type="dcterms:W3CDTF">2017-07-31T14:39:00Z</dcterms:created>
  <dcterms:modified xsi:type="dcterms:W3CDTF">2017-07-31T15:03:00Z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0x010100AE8DB8EDFC5FD94A98E488C87E0C603C</vt:lpwstr>
  </property>
</Properties>
</file>